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A883D" w14:textId="77777777" w:rsidR="009A4D48" w:rsidRDefault="00000000">
      <w:pPr>
        <w:pStyle w:val="Heading1"/>
        <w:spacing w:before="3000"/>
      </w:pPr>
      <w:bookmarkStart w:id="0" w:name="_Toc374271003"/>
      <w:r>
        <w:t>REQUEST FOR QUOTATION</w:t>
      </w:r>
      <w:r>
        <w:br/>
        <w:t>EVALUATION CRITERIA AND METHOD</w:t>
      </w:r>
      <w:bookmarkEnd w:id="0"/>
      <w:r>
        <w:br/>
        <w:t>STANDARD GOODS</w:t>
      </w:r>
    </w:p>
    <w:p w14:paraId="40394B06" w14:textId="77777777" w:rsidR="009A4D48" w:rsidRDefault="009A4D48">
      <w:pPr>
        <w:pStyle w:val="Heading2"/>
        <w:tabs>
          <w:tab w:val="left" w:pos="2835"/>
        </w:tabs>
        <w:spacing w:before="1200"/>
        <w:ind w:left="2835" w:hanging="2835"/>
        <w:jc w:val="center"/>
        <w:rPr>
          <w:sz w:val="24"/>
          <w:szCs w:val="24"/>
        </w:rPr>
      </w:pPr>
      <w:bookmarkStart w:id="1" w:name="_Ref374243803"/>
      <w:bookmarkStart w:id="2" w:name="_Ref371928515"/>
      <w:bookmarkStart w:id="3" w:name="_Toc374271004"/>
    </w:p>
    <w:p w14:paraId="71000E3A" w14:textId="2F840324" w:rsidR="009A4D48" w:rsidRDefault="00000000">
      <w:pPr>
        <w:pStyle w:val="Heading2"/>
        <w:tabs>
          <w:tab w:val="left" w:pos="2835"/>
        </w:tabs>
        <w:spacing w:before="1200"/>
        <w:ind w:left="2835" w:hanging="2835"/>
        <w:jc w:val="center"/>
        <w:rPr>
          <w:b w:val="0"/>
          <w:bCs/>
          <w:sz w:val="24"/>
          <w:szCs w:val="24"/>
          <w:lang w:val="en-US" w:eastAsia="ko-KR"/>
        </w:rPr>
      </w:pPr>
      <w:r>
        <w:rPr>
          <w:sz w:val="24"/>
          <w:szCs w:val="24"/>
        </w:rPr>
        <w:t>Procurement No:</w:t>
      </w:r>
      <w:bookmarkEnd w:id="1"/>
      <w:bookmarkEnd w:id="2"/>
      <w:bookmarkEnd w:id="3"/>
      <w:r>
        <w:rPr>
          <w:sz w:val="24"/>
          <w:szCs w:val="24"/>
          <w:lang w:val="en-US"/>
        </w:rPr>
        <w:t xml:space="preserve"> </w:t>
      </w:r>
      <w:r w:rsidR="009C72DE">
        <w:rPr>
          <w:sz w:val="24"/>
          <w:szCs w:val="24"/>
          <w:lang w:val="en-US"/>
        </w:rPr>
        <w:t>54-G003-26</w:t>
      </w:r>
    </w:p>
    <w:p w14:paraId="2A2EBA3D" w14:textId="77777777" w:rsidR="009A4D48" w:rsidRDefault="00000000">
      <w:pPr>
        <w:rPr>
          <w:rFonts w:ascii="Calibri" w:hAnsi="Calibri" w:cs="Calibri"/>
          <w:b/>
          <w:lang w:val="en-GB" w:eastAsia="ko-KR"/>
        </w:rPr>
      </w:pPr>
      <w:r>
        <w:rPr>
          <w:rFonts w:ascii="Calibri" w:hAnsi="Calibri" w:cs="Calibri"/>
          <w:b/>
          <w:lang w:val="en-GB" w:eastAsia="ko-KR"/>
        </w:rPr>
        <w:br w:type="page"/>
      </w:r>
    </w:p>
    <w:p w14:paraId="5DAB70AD" w14:textId="77777777" w:rsidR="009A4D48" w:rsidRDefault="0000000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150E97BC" w14:textId="77777777" w:rsidR="009A4D48"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BDFB693" w14:textId="77777777" w:rsidR="009A4D48" w:rsidRDefault="0000000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006C16D9" w14:textId="77777777" w:rsidR="009A4D48"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DB5369B" w14:textId="77777777" w:rsidR="009A4D48"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3BFCC5DB" w14:textId="77777777" w:rsidR="009A4D48" w:rsidRDefault="00000000">
      <w:pPr>
        <w:spacing w:before="120"/>
        <w:jc w:val="both"/>
        <w:rPr>
          <w:rFonts w:ascii="Calibri" w:hAnsi="Calibri" w:cs="Calibri"/>
          <w:i/>
          <w:iCs/>
          <w:lang w:val="en-GB"/>
        </w:rPr>
      </w:pPr>
      <w:r>
        <w:rPr>
          <w:rFonts w:ascii="Calibri" w:hAnsi="Calibri" w:cs="Calibri"/>
          <w:i/>
          <w:iCs/>
          <w:lang w:val="en-GB"/>
        </w:rPr>
        <w:t>&lt;It should be decided in advance whether or not the budget should be disclosed&gt;</w:t>
      </w:r>
    </w:p>
    <w:p w14:paraId="6B3F36ED" w14:textId="77777777" w:rsidR="009A4D48" w:rsidRDefault="00000000">
      <w:pPr>
        <w:spacing w:before="120"/>
        <w:jc w:val="both"/>
        <w:rPr>
          <w:rFonts w:ascii="Calibri" w:hAnsi="Calibri" w:cs="Calibri"/>
          <w:lang w:val="en-GB"/>
        </w:rPr>
      </w:pPr>
      <w:r>
        <w:rPr>
          <w:rFonts w:ascii="Calibri" w:hAnsi="Calibri" w:cs="Calibri"/>
          <w:lang w:val="en-GB"/>
        </w:rPr>
        <w:t>The maximum budget available for this Contract is AU$</w:t>
      </w:r>
      <w:r>
        <w:rPr>
          <w:rFonts w:ascii="Calibri" w:hAnsi="Calibri" w:cs="Calibri"/>
        </w:rPr>
        <w:t>1,500</w:t>
      </w:r>
      <w:r>
        <w:rPr>
          <w:rFonts w:ascii="Calibri" w:hAnsi="Calibri" w:cs="Calibri"/>
          <w:lang w:val="en-GB"/>
        </w:rPr>
        <w:t>,000</w:t>
      </w:r>
      <w:r>
        <w:rPr>
          <w:rFonts w:ascii="Calibri" w:hAnsi="Calibri" w:cs="Calibri"/>
        </w:rPr>
        <w:t>.00</w:t>
      </w:r>
      <w:r>
        <w:rPr>
          <w:rFonts w:ascii="Calibri" w:hAnsi="Calibri" w:cs="Calibri"/>
          <w:lang w:val="en-GB"/>
        </w:rPr>
        <w:t xml:space="preserve"> inclusive of any VAT or other taxes or costs.</w:t>
      </w:r>
    </w:p>
    <w:p w14:paraId="732B102A" w14:textId="77777777" w:rsidR="009A4D48" w:rsidRDefault="00000000">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56181504" w14:textId="77777777" w:rsidR="009A4D48"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74EB1ABC" w14:textId="77777777" w:rsidR="009A4D48" w:rsidRDefault="00000000">
      <w:pPr>
        <w:rPr>
          <w:rFonts w:ascii="Calibri" w:hAnsi="Calibri" w:cs="Calibri"/>
          <w:b/>
          <w:lang w:val="en-GB"/>
        </w:rPr>
      </w:pPr>
      <w:r>
        <w:rPr>
          <w:rFonts w:cs="Calibri"/>
          <w:lang w:val="en-GB"/>
        </w:rPr>
        <w:br w:type="page"/>
      </w:r>
    </w:p>
    <w:p w14:paraId="7A6D87CB" w14:textId="77777777" w:rsidR="009A4D48" w:rsidRDefault="0000000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56FF6D5B" w14:textId="77777777" w:rsidR="009A4D48" w:rsidRDefault="0000000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9A4D48" w14:paraId="4280D10E" w14:textId="77777777">
        <w:trPr>
          <w:cantSplit/>
          <w:tblHeader/>
        </w:trPr>
        <w:tc>
          <w:tcPr>
            <w:tcW w:w="2430" w:type="dxa"/>
            <w:vAlign w:val="center"/>
          </w:tcPr>
          <w:p w14:paraId="20132A95" w14:textId="77777777" w:rsidR="009A4D48" w:rsidRDefault="00000000">
            <w:pPr>
              <w:pStyle w:val="TableContents"/>
              <w:jc w:val="center"/>
              <w:rPr>
                <w:rFonts w:cs="Calibri"/>
                <w:b/>
              </w:rPr>
            </w:pPr>
            <w:r>
              <w:rPr>
                <w:rFonts w:cs="Calibri"/>
                <w:b/>
              </w:rPr>
              <w:t>Major Criteria</w:t>
            </w:r>
          </w:p>
        </w:tc>
        <w:tc>
          <w:tcPr>
            <w:tcW w:w="5367" w:type="dxa"/>
            <w:vAlign w:val="center"/>
          </w:tcPr>
          <w:p w14:paraId="1A554689" w14:textId="77777777" w:rsidR="009A4D48" w:rsidRDefault="00000000">
            <w:pPr>
              <w:pStyle w:val="TableContents"/>
              <w:jc w:val="center"/>
              <w:rPr>
                <w:rFonts w:cs="Calibri"/>
                <w:b/>
              </w:rPr>
            </w:pPr>
            <w:r>
              <w:rPr>
                <w:rFonts w:cs="Calibri"/>
                <w:b/>
              </w:rPr>
              <w:t>Details &amp; Sub-Criteria</w:t>
            </w:r>
          </w:p>
        </w:tc>
        <w:tc>
          <w:tcPr>
            <w:tcW w:w="1360" w:type="dxa"/>
            <w:vAlign w:val="center"/>
          </w:tcPr>
          <w:p w14:paraId="547FB648" w14:textId="77777777" w:rsidR="009A4D48" w:rsidRDefault="00000000">
            <w:pPr>
              <w:pStyle w:val="TableContents"/>
              <w:jc w:val="center"/>
              <w:rPr>
                <w:rFonts w:cs="Calibri"/>
                <w:b/>
              </w:rPr>
            </w:pPr>
            <w:r>
              <w:rPr>
                <w:rFonts w:cs="Calibri"/>
                <w:b/>
              </w:rPr>
              <w:t>Possible Score</w:t>
            </w:r>
          </w:p>
        </w:tc>
      </w:tr>
      <w:tr w:rsidR="009A4D48" w14:paraId="1529620D" w14:textId="77777777">
        <w:trPr>
          <w:cantSplit/>
          <w:tblHeader/>
        </w:trPr>
        <w:tc>
          <w:tcPr>
            <w:tcW w:w="2430" w:type="dxa"/>
            <w:vAlign w:val="center"/>
          </w:tcPr>
          <w:p w14:paraId="62E0EB50" w14:textId="77777777" w:rsidR="009A4D48" w:rsidRDefault="00000000">
            <w:pPr>
              <w:pStyle w:val="TableContents"/>
              <w:rPr>
                <w:rFonts w:ascii="Times New Roman" w:hAnsi="Times New Roman"/>
                <w:sz w:val="22"/>
                <w:szCs w:val="22"/>
                <w:lang w:eastAsia="en-US"/>
              </w:rPr>
            </w:pPr>
            <w:r>
              <w:rPr>
                <w:rFonts w:ascii="Times New Roman" w:hAnsi="Times New Roman"/>
                <w:sz w:val="22"/>
                <w:szCs w:val="22"/>
                <w:lang w:eastAsia="en-US"/>
              </w:rPr>
              <w:t>Firm/consortium’s experience and reputation with similar supply of Goods</w:t>
            </w:r>
          </w:p>
        </w:tc>
        <w:tc>
          <w:tcPr>
            <w:tcW w:w="5367" w:type="dxa"/>
          </w:tcPr>
          <w:p w14:paraId="69B0451C" w14:textId="77777777" w:rsidR="009A4D48" w:rsidRDefault="00000000">
            <w:pPr>
              <w:pStyle w:val="TableContents"/>
              <w:numPr>
                <w:ilvl w:val="0"/>
                <w:numId w:val="3"/>
              </w:numPr>
              <w:rPr>
                <w:rFonts w:ascii="Times New Roman" w:hAnsi="Times New Roman"/>
                <w:sz w:val="22"/>
                <w:szCs w:val="22"/>
              </w:rPr>
            </w:pPr>
            <w:r>
              <w:rPr>
                <w:rFonts w:ascii="Times New Roman" w:eastAsia="SimSun" w:hAnsi="Times New Roman"/>
                <w:sz w:val="22"/>
                <w:szCs w:val="22"/>
              </w:rPr>
              <w:t>• Proven track record in supplying similar goods</w:t>
            </w:r>
            <w:r>
              <w:rPr>
                <w:rFonts w:ascii="Times New Roman" w:eastAsia="SimSun" w:hAnsi="Times New Roman"/>
                <w:sz w:val="22"/>
                <w:szCs w:val="22"/>
              </w:rPr>
              <w:br/>
              <w:t>• References from previous clients</w:t>
            </w:r>
            <w:r>
              <w:rPr>
                <w:rFonts w:ascii="Times New Roman" w:eastAsia="SimSun" w:hAnsi="Times New Roman"/>
                <w:sz w:val="22"/>
                <w:szCs w:val="22"/>
              </w:rPr>
              <w:br/>
              <w:t>• Years of relevant experience</w:t>
            </w:r>
          </w:p>
        </w:tc>
        <w:tc>
          <w:tcPr>
            <w:tcW w:w="1360" w:type="dxa"/>
            <w:vAlign w:val="center"/>
          </w:tcPr>
          <w:p w14:paraId="2A583657" w14:textId="77777777" w:rsidR="009A4D48"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30</w:t>
            </w:r>
          </w:p>
        </w:tc>
      </w:tr>
      <w:tr w:rsidR="009A4D48" w14:paraId="58511AE6" w14:textId="77777777">
        <w:trPr>
          <w:cantSplit/>
          <w:tblHeader/>
        </w:trPr>
        <w:tc>
          <w:tcPr>
            <w:tcW w:w="2430" w:type="dxa"/>
            <w:vAlign w:val="center"/>
          </w:tcPr>
          <w:p w14:paraId="6FA35A45" w14:textId="77777777" w:rsidR="009A4D48" w:rsidRDefault="00000000">
            <w:pPr>
              <w:pStyle w:val="TableContents"/>
              <w:rPr>
                <w:rFonts w:ascii="Times New Roman" w:hAnsi="Times New Roman"/>
                <w:sz w:val="22"/>
                <w:szCs w:val="22"/>
                <w:lang w:eastAsia="en-US"/>
              </w:rPr>
            </w:pPr>
            <w:r>
              <w:rPr>
                <w:rFonts w:ascii="Times New Roman" w:hAnsi="Times New Roman"/>
                <w:sz w:val="22"/>
                <w:szCs w:val="22"/>
                <w:lang w:eastAsia="en-US"/>
              </w:rPr>
              <w:t>Delivery time</w:t>
            </w:r>
          </w:p>
        </w:tc>
        <w:tc>
          <w:tcPr>
            <w:tcW w:w="5367" w:type="dxa"/>
          </w:tcPr>
          <w:p w14:paraId="68CB0931" w14:textId="77777777" w:rsidR="009A4D48" w:rsidRDefault="00000000">
            <w:pPr>
              <w:pStyle w:val="TableContents"/>
              <w:numPr>
                <w:ilvl w:val="0"/>
                <w:numId w:val="4"/>
              </w:numPr>
              <w:rPr>
                <w:rFonts w:ascii="Times New Roman" w:hAnsi="Times New Roman"/>
                <w:sz w:val="22"/>
                <w:szCs w:val="22"/>
              </w:rPr>
            </w:pPr>
            <w:r>
              <w:rPr>
                <w:rFonts w:ascii="Times New Roman" w:eastAsia="SimSun" w:hAnsi="Times New Roman"/>
                <w:sz w:val="22"/>
                <w:szCs w:val="22"/>
              </w:rPr>
              <w:t>• Proposed delivery schedule</w:t>
            </w:r>
            <w:r>
              <w:rPr>
                <w:rFonts w:ascii="Times New Roman" w:eastAsia="SimSun" w:hAnsi="Times New Roman"/>
                <w:sz w:val="22"/>
                <w:szCs w:val="22"/>
              </w:rPr>
              <w:br/>
              <w:t>• Ability to meet required timelines</w:t>
            </w:r>
            <w:r>
              <w:rPr>
                <w:rFonts w:ascii="Times New Roman" w:eastAsia="SimSun" w:hAnsi="Times New Roman"/>
                <w:sz w:val="22"/>
                <w:szCs w:val="22"/>
              </w:rPr>
              <w:br/>
              <w:t>• Logistics and distribution plan</w:t>
            </w:r>
          </w:p>
        </w:tc>
        <w:tc>
          <w:tcPr>
            <w:tcW w:w="1360" w:type="dxa"/>
            <w:vAlign w:val="center"/>
          </w:tcPr>
          <w:p w14:paraId="502C8E04" w14:textId="77777777" w:rsidR="009A4D48"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20</w:t>
            </w:r>
          </w:p>
        </w:tc>
      </w:tr>
      <w:tr w:rsidR="009A4D48" w14:paraId="750E0E73" w14:textId="77777777">
        <w:trPr>
          <w:cantSplit/>
          <w:tblHeader/>
        </w:trPr>
        <w:tc>
          <w:tcPr>
            <w:tcW w:w="2430" w:type="dxa"/>
            <w:vAlign w:val="center"/>
          </w:tcPr>
          <w:p w14:paraId="3A81D587" w14:textId="77777777" w:rsidR="009A4D48" w:rsidRDefault="00000000">
            <w:pPr>
              <w:rPr>
                <w:sz w:val="22"/>
                <w:szCs w:val="22"/>
              </w:rPr>
            </w:pPr>
            <w:r>
              <w:rPr>
                <w:sz w:val="22"/>
                <w:szCs w:val="22"/>
              </w:rPr>
              <w:t>Specification Compliance</w:t>
            </w:r>
          </w:p>
          <w:p w14:paraId="21E96C12" w14:textId="77777777" w:rsidR="009A4D48" w:rsidRDefault="00000000">
            <w:pPr>
              <w:rPr>
                <w:sz w:val="22"/>
                <w:szCs w:val="22"/>
              </w:rPr>
            </w:pPr>
            <w:r>
              <w:rPr>
                <w:sz w:val="22"/>
                <w:szCs w:val="22"/>
              </w:rPr>
              <w:t>and Warranty period</w:t>
            </w:r>
          </w:p>
        </w:tc>
        <w:tc>
          <w:tcPr>
            <w:tcW w:w="5367" w:type="dxa"/>
          </w:tcPr>
          <w:p w14:paraId="12E3A1B8" w14:textId="77777777" w:rsidR="009A4D48" w:rsidRDefault="00000000">
            <w:pPr>
              <w:pStyle w:val="TableContents"/>
              <w:numPr>
                <w:ilvl w:val="0"/>
                <w:numId w:val="5"/>
              </w:numPr>
              <w:rPr>
                <w:rFonts w:ascii="Times New Roman" w:hAnsi="Times New Roman"/>
                <w:sz w:val="22"/>
                <w:szCs w:val="22"/>
              </w:rPr>
            </w:pPr>
            <w:r>
              <w:rPr>
                <w:rFonts w:ascii="Times New Roman" w:eastAsia="SimSun" w:hAnsi="Times New Roman"/>
                <w:sz w:val="22"/>
                <w:szCs w:val="22"/>
              </w:rPr>
              <w:t>• Compliance with technical specifications</w:t>
            </w:r>
            <w:r>
              <w:rPr>
                <w:rFonts w:ascii="Times New Roman" w:eastAsia="SimSun" w:hAnsi="Times New Roman"/>
                <w:sz w:val="22"/>
                <w:szCs w:val="22"/>
              </w:rPr>
              <w:br/>
              <w:t>• Quality standards</w:t>
            </w:r>
            <w:r>
              <w:rPr>
                <w:rFonts w:ascii="Times New Roman" w:eastAsia="SimSun" w:hAnsi="Times New Roman"/>
                <w:sz w:val="22"/>
                <w:szCs w:val="22"/>
              </w:rPr>
              <w:br/>
              <w:t>• Length and terms of warranty</w:t>
            </w:r>
          </w:p>
        </w:tc>
        <w:tc>
          <w:tcPr>
            <w:tcW w:w="1360" w:type="dxa"/>
            <w:vAlign w:val="center"/>
          </w:tcPr>
          <w:p w14:paraId="41BFC5A4" w14:textId="77777777" w:rsidR="009A4D48"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30</w:t>
            </w:r>
          </w:p>
        </w:tc>
      </w:tr>
      <w:tr w:rsidR="009A4D48" w14:paraId="67721A04" w14:textId="77777777">
        <w:trPr>
          <w:cantSplit/>
          <w:tblHeader/>
        </w:trPr>
        <w:tc>
          <w:tcPr>
            <w:tcW w:w="2430" w:type="dxa"/>
            <w:vAlign w:val="center"/>
          </w:tcPr>
          <w:p w14:paraId="374D44DE" w14:textId="77777777" w:rsidR="009A4D48" w:rsidRDefault="00000000">
            <w:pPr>
              <w:rPr>
                <w:sz w:val="22"/>
                <w:szCs w:val="22"/>
              </w:rPr>
            </w:pPr>
            <w:r>
              <w:rPr>
                <w:sz w:val="22"/>
                <w:szCs w:val="22"/>
              </w:rPr>
              <w:t>Provision of Spare parts</w:t>
            </w:r>
          </w:p>
        </w:tc>
        <w:tc>
          <w:tcPr>
            <w:tcW w:w="5367" w:type="dxa"/>
          </w:tcPr>
          <w:p w14:paraId="2A57D27D" w14:textId="77777777" w:rsidR="009A4D48" w:rsidRDefault="00000000">
            <w:pPr>
              <w:numPr>
                <w:ilvl w:val="0"/>
                <w:numId w:val="6"/>
              </w:numPr>
              <w:adjustRightInd w:val="0"/>
              <w:rPr>
                <w:rFonts w:eastAsiaTheme="minorEastAsia"/>
                <w:color w:val="000000"/>
                <w:sz w:val="22"/>
                <w:szCs w:val="22"/>
                <w:lang w:val="en-GB"/>
              </w:rPr>
            </w:pPr>
            <w:r>
              <w:rPr>
                <w:rFonts w:eastAsia="SimSun"/>
                <w:sz w:val="22"/>
                <w:szCs w:val="22"/>
              </w:rPr>
              <w:t>• Availability of spare parts</w:t>
            </w:r>
            <w:r>
              <w:rPr>
                <w:rFonts w:eastAsia="SimSun"/>
                <w:sz w:val="22"/>
                <w:szCs w:val="22"/>
              </w:rPr>
              <w:br/>
              <w:t>• Lead time for spare parts supply</w:t>
            </w:r>
            <w:r>
              <w:rPr>
                <w:rFonts w:eastAsia="SimSun"/>
                <w:sz w:val="22"/>
                <w:szCs w:val="22"/>
              </w:rPr>
              <w:br/>
              <w:t>• After-sales support</w:t>
            </w:r>
          </w:p>
        </w:tc>
        <w:tc>
          <w:tcPr>
            <w:tcW w:w="1360" w:type="dxa"/>
            <w:vAlign w:val="center"/>
          </w:tcPr>
          <w:p w14:paraId="0632D716" w14:textId="77777777" w:rsidR="009A4D48"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20</w:t>
            </w:r>
          </w:p>
        </w:tc>
      </w:tr>
      <w:tr w:rsidR="009A4D48" w14:paraId="5D339EBA" w14:textId="77777777">
        <w:trPr>
          <w:cantSplit/>
          <w:trHeight w:val="650"/>
          <w:tblHeader/>
        </w:trPr>
        <w:tc>
          <w:tcPr>
            <w:tcW w:w="7797" w:type="dxa"/>
            <w:gridSpan w:val="2"/>
            <w:vAlign w:val="center"/>
          </w:tcPr>
          <w:p w14:paraId="1F5D000B" w14:textId="77777777" w:rsidR="009A4D48" w:rsidRDefault="00000000">
            <w:pPr>
              <w:pStyle w:val="TableContents"/>
              <w:jc w:val="both"/>
              <w:rPr>
                <w:rFonts w:cs="Calibri"/>
              </w:rPr>
            </w:pPr>
            <w:r>
              <w:rPr>
                <w:rFonts w:cs="Calibri"/>
                <w:b/>
              </w:rPr>
              <w:t>Total Possible Technical Score</w:t>
            </w:r>
          </w:p>
        </w:tc>
        <w:tc>
          <w:tcPr>
            <w:tcW w:w="1360" w:type="dxa"/>
            <w:vAlign w:val="center"/>
          </w:tcPr>
          <w:p w14:paraId="4DD771C0" w14:textId="77777777" w:rsidR="009A4D48" w:rsidRDefault="00000000">
            <w:pPr>
              <w:pStyle w:val="TableContents"/>
              <w:jc w:val="center"/>
              <w:rPr>
                <w:rFonts w:cs="Calibri"/>
                <w:b/>
              </w:rPr>
            </w:pPr>
            <w:r>
              <w:rPr>
                <w:rFonts w:cs="Calibri"/>
                <w:b/>
              </w:rPr>
              <w:t>100</w:t>
            </w:r>
          </w:p>
        </w:tc>
      </w:tr>
    </w:tbl>
    <w:p w14:paraId="205D2674" w14:textId="77777777" w:rsidR="009A4D48" w:rsidRDefault="00000000">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14:paraId="309904A9" w14:textId="77777777" w:rsidR="009A4D48" w:rsidRDefault="00000000">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79549D09" w14:textId="77777777" w:rsidR="009A4D48" w:rsidRDefault="00000000">
      <w:pPr>
        <w:pStyle w:val="ListParagraph"/>
        <w:ind w:leftChars="0" w:left="2160"/>
        <w:rPr>
          <w:lang w:val="en-GB"/>
        </w:rPr>
      </w:pPr>
      <w:r>
        <w:rPr>
          <w:lang w:val="en-GB"/>
        </w:rPr>
        <w:t>tv = total technical value</w:t>
      </w:r>
    </w:p>
    <w:p w14:paraId="3E1953B6" w14:textId="77777777" w:rsidR="009A4D48" w:rsidRDefault="00000000">
      <w:pPr>
        <w:pStyle w:val="ListParagraph"/>
        <w:ind w:leftChars="0" w:left="2160"/>
        <w:rPr>
          <w:lang w:val="en-GB"/>
        </w:rPr>
      </w:pPr>
      <w:r>
        <w:rPr>
          <w:lang w:val="en-GB"/>
        </w:rPr>
        <w:t>ts = technical result (technical score)</w:t>
      </w:r>
    </w:p>
    <w:p w14:paraId="6CAD4741" w14:textId="77777777" w:rsidR="009A4D48" w:rsidRDefault="00000000">
      <w:pPr>
        <w:pStyle w:val="ListParagraph"/>
        <w:ind w:leftChars="0" w:left="2160"/>
        <w:rPr>
          <w:lang w:val="en-GB"/>
        </w:rPr>
      </w:pPr>
      <w:r>
        <w:rPr>
          <w:lang w:val="en-GB"/>
        </w:rPr>
        <w:t>tw = technical weight in % (technical weight)</w:t>
      </w:r>
    </w:p>
    <w:bookmarkEnd w:id="11"/>
    <w:p w14:paraId="4E937628" w14:textId="77777777" w:rsidR="009A4D48"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A28CBF4" w14:textId="77777777" w:rsidR="009A4D48" w:rsidRDefault="00000000">
      <w:pPr>
        <w:pStyle w:val="Heading3"/>
        <w:rPr>
          <w:lang w:val="en-GB"/>
        </w:rPr>
      </w:pPr>
      <w:bookmarkStart w:id="12" w:name="_Toc374271007"/>
      <w:r>
        <w:rPr>
          <w:lang w:val="en-GB"/>
        </w:rPr>
        <w:t>Evaluation of financial components</w:t>
      </w:r>
      <w:bookmarkEnd w:id="12"/>
    </w:p>
    <w:p w14:paraId="5A2506F0" w14:textId="77777777" w:rsidR="009A4D48"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598800F9" w14:textId="77777777" w:rsidR="009A4D48"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519A3DDA" w14:textId="77777777" w:rsidR="009A4D48" w:rsidRDefault="00000000">
      <w:pPr>
        <w:pStyle w:val="ListParagraph"/>
        <w:ind w:leftChars="0" w:left="2160"/>
        <w:rPr>
          <w:lang w:val="en-GB"/>
        </w:rPr>
      </w:pPr>
      <w:r>
        <w:rPr>
          <w:lang w:val="en-GB"/>
        </w:rPr>
        <w:t>p = points for the financial Tender being evaluated</w:t>
      </w:r>
    </w:p>
    <w:p w14:paraId="2543B587" w14:textId="77777777" w:rsidR="009A4D48" w:rsidRDefault="00000000">
      <w:pPr>
        <w:pStyle w:val="ListParagraph"/>
        <w:ind w:leftChars="0" w:left="2160"/>
        <w:rPr>
          <w:lang w:val="en-GB"/>
        </w:rPr>
      </w:pPr>
      <w:r>
        <w:rPr>
          <w:lang w:val="en-GB"/>
        </w:rPr>
        <w:t>y = maximum number of points available for the financial Tender</w:t>
      </w:r>
    </w:p>
    <w:p w14:paraId="3197D403" w14:textId="77777777" w:rsidR="009A4D48" w:rsidRDefault="00000000">
      <w:pPr>
        <w:pStyle w:val="ListParagraph"/>
        <w:ind w:leftChars="0" w:left="2160"/>
        <w:rPr>
          <w:lang w:val="en-GB"/>
        </w:rPr>
      </w:pPr>
      <w:r>
        <w:rPr>
          <w:lang w:val="en-GB"/>
        </w:rPr>
        <w:t>x = price of the lowest priced Tender</w:t>
      </w:r>
    </w:p>
    <w:p w14:paraId="28AD3402" w14:textId="77777777" w:rsidR="009A4D48" w:rsidRDefault="00000000">
      <w:pPr>
        <w:pStyle w:val="ListParagraph"/>
        <w:ind w:leftChars="900" w:left="2160"/>
        <w:rPr>
          <w:lang w:val="en-GB"/>
        </w:rPr>
      </w:pPr>
      <w:r>
        <w:rPr>
          <w:lang w:val="en-GB"/>
        </w:rPr>
        <w:t>z = price of the Tender being evaluated</w:t>
      </w:r>
    </w:p>
    <w:p w14:paraId="17B0FE0E" w14:textId="77777777" w:rsidR="009A4D48"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C0F23F1" w14:textId="77777777" w:rsidR="009A4D48" w:rsidRDefault="00000000">
      <w:pPr>
        <w:pStyle w:val="Heading3"/>
        <w:rPr>
          <w:lang w:val="en-GB"/>
        </w:rPr>
      </w:pPr>
      <w:bookmarkStart w:id="13" w:name="_Toc374271008"/>
      <w:r>
        <w:rPr>
          <w:lang w:val="en-GB"/>
        </w:rPr>
        <w:t>Evaluation of technical and financial components for total scoring</w:t>
      </w:r>
      <w:bookmarkEnd w:id="13"/>
    </w:p>
    <w:p w14:paraId="6BE2D1FA" w14:textId="77777777" w:rsidR="009A4D48"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779E66B8" w14:textId="77777777" w:rsidR="009A4D48" w:rsidRDefault="00000000">
      <w:pPr>
        <w:spacing w:before="120"/>
        <w:ind w:left="709"/>
        <w:rPr>
          <w:rFonts w:ascii="Calibri" w:hAnsi="Calibri"/>
          <w:b/>
          <w:lang w:val="en-GB"/>
        </w:rPr>
      </w:pPr>
      <w:bookmarkStart w:id="14" w:name="_Hlk26878494"/>
      <w:r>
        <w:rPr>
          <w:rFonts w:ascii="Calibri" w:hAnsi="Calibri"/>
          <w:b/>
          <w:lang w:val="en-GB"/>
        </w:rPr>
        <w:lastRenderedPageBreak/>
        <w:t>E = (ts * tw) + ((lc / tc) * fw)</w:t>
      </w:r>
      <w:r>
        <w:rPr>
          <w:rFonts w:ascii="Calibri" w:hAnsi="Calibri"/>
          <w:lang w:val="en-GB"/>
        </w:rPr>
        <w:t>, where</w:t>
      </w:r>
    </w:p>
    <w:p w14:paraId="12D78746" w14:textId="77777777" w:rsidR="009A4D48"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716D4797" w14:textId="77777777" w:rsidR="009A4D48" w:rsidRDefault="00000000">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086070C8" w14:textId="77777777" w:rsidR="009A4D48" w:rsidRDefault="00000000">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76D3651F" w14:textId="77777777" w:rsidR="009A4D48"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26DB4682" w14:textId="77777777" w:rsidR="009A4D48" w:rsidRDefault="00000000">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452CA099" w14:textId="77777777" w:rsidR="009A4D48" w:rsidRDefault="00000000">
      <w:pPr>
        <w:ind w:left="1701"/>
        <w:rPr>
          <w:rFonts w:ascii="Calibri" w:hAnsi="Calibri"/>
          <w:sz w:val="20"/>
          <w:szCs w:val="20"/>
          <w:lang w:val="en-GB"/>
        </w:rPr>
      </w:pPr>
      <w:r>
        <w:rPr>
          <w:rFonts w:ascii="Calibri" w:hAnsi="Calibri"/>
          <w:sz w:val="20"/>
          <w:szCs w:val="20"/>
          <w:lang w:val="en-GB"/>
        </w:rPr>
        <w:t>fw = financial weight</w:t>
      </w:r>
    </w:p>
    <w:p w14:paraId="5C19F056" w14:textId="77777777" w:rsidR="009A4D48" w:rsidRDefault="00000000">
      <w:pPr>
        <w:pStyle w:val="Heading3"/>
        <w:rPr>
          <w:lang w:val="en-GB"/>
        </w:rPr>
      </w:pPr>
      <w:r>
        <w:rPr>
          <w:lang w:val="en-GB"/>
        </w:rPr>
        <w:t>Equal scoring result</w:t>
      </w:r>
    </w:p>
    <w:p w14:paraId="6A25FC84" w14:textId="77777777" w:rsidR="009A4D48"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4E5535A9" w14:textId="77777777" w:rsidR="009A4D48" w:rsidRDefault="00000000">
      <w:pPr>
        <w:pStyle w:val="ListParagraph"/>
        <w:numPr>
          <w:ilvl w:val="0"/>
          <w:numId w:val="7"/>
        </w:numPr>
        <w:spacing w:before="120"/>
        <w:ind w:leftChars="0"/>
        <w:rPr>
          <w:rFonts w:cs="Calibri"/>
          <w:lang w:val="en-GB"/>
        </w:rPr>
      </w:pPr>
      <w:r>
        <w:rPr>
          <w:lang w:val="en-GB"/>
        </w:rPr>
        <w:t>The highest technical score is awarded the Contract</w:t>
      </w:r>
    </w:p>
    <w:p w14:paraId="35F868D7" w14:textId="77777777" w:rsidR="009A4D48" w:rsidRDefault="00000000">
      <w:pPr>
        <w:pStyle w:val="ListParagraph"/>
        <w:numPr>
          <w:ilvl w:val="0"/>
          <w:numId w:val="7"/>
        </w:numPr>
        <w:spacing w:before="120"/>
        <w:ind w:leftChars="0"/>
        <w:rPr>
          <w:rFonts w:cs="Calibri"/>
          <w:lang w:val="en-GB"/>
        </w:rPr>
      </w:pPr>
      <w:r>
        <w:rPr>
          <w:lang w:val="en-GB"/>
        </w:rPr>
        <w:t>If still equal, the equally scored Tenderers will be invited to submit a ‘Best and Final Tender’ on the financial component</w:t>
      </w:r>
    </w:p>
    <w:p w14:paraId="15DACEC8" w14:textId="77777777" w:rsidR="009A4D48" w:rsidRDefault="00000000">
      <w:pPr>
        <w:pStyle w:val="ListParagraph"/>
        <w:numPr>
          <w:ilvl w:val="0"/>
          <w:numId w:val="7"/>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063B9DDC" w14:textId="77777777" w:rsidR="009A4D48" w:rsidRDefault="009A4D48">
      <w:pPr>
        <w:spacing w:before="120"/>
        <w:jc w:val="both"/>
        <w:rPr>
          <w:rFonts w:ascii="Calibri" w:hAnsi="Calibri" w:cs="Calibri"/>
          <w:lang w:val="en-GB"/>
        </w:rPr>
      </w:pPr>
    </w:p>
    <w:sectPr w:rsidR="009A4D48">
      <w:headerReference w:type="default" r:id="rId11"/>
      <w:footerReference w:type="default" r:id="rId12"/>
      <w:headerReference w:type="first" r:id="rId13"/>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9855" w14:textId="77777777" w:rsidR="003537C4" w:rsidRDefault="003537C4">
      <w:r>
        <w:separator/>
      </w:r>
    </w:p>
  </w:endnote>
  <w:endnote w:type="continuationSeparator" w:id="0">
    <w:p w14:paraId="0DE421B0" w14:textId="77777777" w:rsidR="003537C4" w:rsidRDefault="0035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auto"/>
    <w:pitch w:val="default"/>
  </w:font>
  <w:font w:name="SimSun">
    <w:altName w:val="宋体"/>
    <w:panose1 w:val="02010600030101010101"/>
    <w:charset w:val="86"/>
    <w:family w:val="auto"/>
    <w:pitch w:val="default"/>
    <w:sig w:usb0="000002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29731" w14:textId="77777777" w:rsidR="009A4D48"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047EEBAD" w14:textId="77777777" w:rsidR="009A4D48" w:rsidRDefault="00000000">
    <w:pPr>
      <w:pStyle w:val="Footer"/>
    </w:pPr>
    <w:r>
      <w:fldChar w:fldCharType="begin"/>
    </w:r>
    <w:r>
      <w:instrText xml:space="preserve"> DATE \@ "yyyy-MM-dd" </w:instrText>
    </w:r>
    <w:r>
      <w:fldChar w:fldCharType="separate"/>
    </w:r>
    <w:r w:rsidR="009C72DE">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C9A2" w14:textId="77777777" w:rsidR="003537C4" w:rsidRDefault="003537C4">
      <w:r>
        <w:separator/>
      </w:r>
    </w:p>
  </w:footnote>
  <w:footnote w:type="continuationSeparator" w:id="0">
    <w:p w14:paraId="1515781B" w14:textId="77777777" w:rsidR="003537C4" w:rsidRDefault="0035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0FA7" w14:textId="77777777" w:rsidR="009A4D48" w:rsidRDefault="009A4D48">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8DBF" w14:textId="77777777" w:rsidR="009A4D48" w:rsidRDefault="0000000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0C0A404E" wp14:editId="00519CB3">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p w14:paraId="1E8AC197" w14:textId="77777777" w:rsidR="009A4D48" w:rsidRDefault="009A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226385701">
    <w:abstractNumId w:val="1"/>
  </w:num>
  <w:num w:numId="2" w16cid:durableId="1890920715">
    <w:abstractNumId w:val="6"/>
  </w:num>
  <w:num w:numId="3" w16cid:durableId="886261367">
    <w:abstractNumId w:val="5"/>
  </w:num>
  <w:num w:numId="4" w16cid:durableId="317461837">
    <w:abstractNumId w:val="4"/>
  </w:num>
  <w:num w:numId="5" w16cid:durableId="2032488928">
    <w:abstractNumId w:val="0"/>
  </w:num>
  <w:num w:numId="6" w16cid:durableId="1661273884">
    <w:abstractNumId w:val="3"/>
  </w:num>
  <w:num w:numId="7" w16cid:durableId="967315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37C4"/>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6E1"/>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D48"/>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C72DE"/>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91E2D92"/>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5BB6A0"/>
  <w15:docId w15:val="{63C71F0D-43FC-453A-9337-05824422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semiHidden="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Malgun Gothic"/>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eastAsia="Malgun Gothic"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eastAsia="Malgun Gothic" w:hAnsi="Calibri"/>
      <w:b/>
      <w:sz w:val="26"/>
      <w:szCs w:val="24"/>
      <w:lang w:val="en-US" w:eastAsia="en-US"/>
    </w:rPr>
  </w:style>
  <w:style w:type="paragraph" w:styleId="Heading4">
    <w:name w:val="heading 4"/>
    <w:next w:val="Normal"/>
    <w:qFormat/>
    <w:pPr>
      <w:keepNext/>
      <w:keepLines/>
      <w:spacing w:before="240" w:after="120"/>
      <w:outlineLvl w:val="3"/>
    </w:pPr>
    <w:rPr>
      <w:rFonts w:ascii="Calibri" w:eastAsia="Malgun Gothic"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rFonts w:eastAsia="Malgun Gothic"/>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rFonts w:eastAsia="Malgun Gothic"/>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808</Words>
  <Characters>4609</Characters>
  <Application>Microsoft Office Word</Application>
  <DocSecurity>0</DocSecurity>
  <Lines>38</Lines>
  <Paragraphs>10</Paragraphs>
  <ScaleCrop>false</ScaleCrop>
  <Company>PricewaterhouseCoopers</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2016-10-18T02:57:00Z</cp:lastPrinted>
  <dcterms:created xsi:type="dcterms:W3CDTF">2020-08-26T13:41:00Z</dcterms:created>
  <dcterms:modified xsi:type="dcterms:W3CDTF">2026-03-19T02:05:00Z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CD788BAB221C421ABCC9C3EF65A6B1BD_13</vt:lpwstr>
  </property>
</Properties>
</file>